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0C" w:rsidRPr="009331D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СОБРАНИЕ ДЕПУТАТОВ </w:t>
      </w:r>
    </w:p>
    <w:p w:rsidR="0064330C" w:rsidRPr="009331D4" w:rsidRDefault="004F34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НИЖНЕГРАЙВОРОНСКОГО</w:t>
      </w:r>
      <w:r w:rsidR="0064330C"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</w:p>
    <w:p w:rsidR="0064330C" w:rsidRPr="009331D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РАЙОНА</w:t>
      </w:r>
      <w:r w:rsidR="00D32B28"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КУРСКОЙ ОБЛАСТИ</w:t>
      </w:r>
    </w:p>
    <w:p w:rsidR="0064330C" w:rsidRPr="009331D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330C" w:rsidRPr="009331D4" w:rsidRDefault="0064330C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РЕШЕНИЕ </w:t>
      </w:r>
    </w:p>
    <w:p w:rsidR="0064330C" w:rsidRPr="009331D4" w:rsidRDefault="00D32B28" w:rsidP="006433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331D4">
        <w:rPr>
          <w:rFonts w:ascii="Arial" w:eastAsia="Times New Roman" w:hAnsi="Arial" w:cs="Arial"/>
          <w:b/>
          <w:sz w:val="32"/>
          <w:szCs w:val="32"/>
          <w:lang w:eastAsia="ru-RU"/>
        </w:rPr>
        <w:br/>
        <w:t xml:space="preserve">от </w:t>
      </w:r>
      <w:r w:rsidR="004F340C">
        <w:rPr>
          <w:rFonts w:ascii="Arial" w:eastAsia="Times New Roman" w:hAnsi="Arial" w:cs="Arial"/>
          <w:b/>
          <w:sz w:val="32"/>
          <w:szCs w:val="32"/>
          <w:lang w:eastAsia="ru-RU"/>
        </w:rPr>
        <w:t>07</w:t>
      </w:r>
      <w:r w:rsidR="0064330C"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4F340C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 w:rsidR="0064330C" w:rsidRPr="009331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.2019 года   № </w:t>
      </w:r>
      <w:r w:rsidR="004F340C">
        <w:rPr>
          <w:rFonts w:ascii="Arial" w:eastAsia="Times New Roman" w:hAnsi="Arial" w:cs="Arial"/>
          <w:b/>
          <w:sz w:val="32"/>
          <w:szCs w:val="32"/>
          <w:lang w:eastAsia="ru-RU"/>
        </w:rPr>
        <w:t>17</w:t>
      </w:r>
    </w:p>
    <w:p w:rsidR="0064330C" w:rsidRPr="009331D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right="4675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«Об утверждении положения  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</w:t>
      </w:r>
      <w:r w:rsidR="00D32B28"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ального образования   «</w:t>
      </w:r>
      <w:proofErr w:type="spellStart"/>
      <w:r w:rsidR="004F340C">
        <w:rPr>
          <w:rFonts w:ascii="Arial" w:eastAsia="Times New Roman" w:hAnsi="Arial" w:cs="Arial"/>
          <w:b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Советского района  Курской  области» </w:t>
      </w:r>
    </w:p>
    <w:p w:rsidR="0064330C" w:rsidRPr="009331D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В связи с наличием объектов недвижимости, которые не имеют собственника или собственник которых неизвестен, руководствуясь Гражданским кодексом Российской Федерации, Федеральным законом от 06.10.2003  № 131-ФЗ "Об общих принципах организации местного самоуправления в РФ", Федеральным законом от 21.07.1997 года № 122-ФЗ "О государственной регистрации прав на недвижимое имущество и сделок с ним", в соответствии с Уставом муниц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>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» Собрание депутатов  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Нижнеграйворонского</w:t>
      </w:r>
      <w:proofErr w:type="spellEnd"/>
      <w:proofErr w:type="gramEnd"/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РЕШИЛО: 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1.Утвердить положение  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>ального образования  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Советского района  Курской  области согласно приложению к настоящему решению. 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3.Настоящее решение вступает в силу со дня его официального опубликования. 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Председатель Собрания депутатов             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</w:t>
      </w:r>
    </w:p>
    <w:p w:rsidR="0064330C" w:rsidRPr="009331D4" w:rsidRDefault="00D32B28" w:rsidP="006433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Нижнеграйворонского</w:t>
      </w:r>
      <w:proofErr w:type="spellEnd"/>
      <w:r w:rsidR="0064330C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Л.А.Кузичева</w:t>
      </w:r>
      <w:proofErr w:type="spellEnd"/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Глава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Нижнеграйворонского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                         </w:t>
      </w:r>
      <w:r w:rsidR="004F340C">
        <w:rPr>
          <w:rFonts w:ascii="Arial" w:eastAsia="Times New Roman" w:hAnsi="Arial" w:cs="Arial"/>
          <w:sz w:val="28"/>
          <w:szCs w:val="28"/>
          <w:lang w:eastAsia="ru-RU"/>
        </w:rPr>
        <w:t>В.Н.Плеханов</w:t>
      </w:r>
    </w:p>
    <w:p w:rsidR="0064330C" w:rsidRPr="009331D4" w:rsidRDefault="0064330C" w:rsidP="009331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450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1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</w:t>
      </w:r>
    </w:p>
    <w:p w:rsidR="0064330C" w:rsidRPr="009331D4" w:rsidRDefault="0064330C" w:rsidP="0064330C">
      <w:pPr>
        <w:spacing w:after="0" w:line="240" w:lineRule="auto"/>
        <w:ind w:left="4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1D4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="004F340C">
        <w:rPr>
          <w:rFonts w:ascii="Arial" w:eastAsia="Times New Roman" w:hAnsi="Arial" w:cs="Arial"/>
          <w:sz w:val="24"/>
          <w:szCs w:val="24"/>
          <w:lang w:eastAsia="ru-RU"/>
        </w:rPr>
        <w:t>Нижнеграйворонского</w:t>
      </w:r>
      <w:proofErr w:type="spellEnd"/>
      <w:r w:rsidRPr="009331D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 </w:t>
      </w:r>
    </w:p>
    <w:p w:rsidR="0064330C" w:rsidRPr="009331D4" w:rsidRDefault="0064330C" w:rsidP="0064330C">
      <w:pPr>
        <w:spacing w:after="0" w:line="240" w:lineRule="auto"/>
        <w:ind w:left="45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1D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D32B28" w:rsidRPr="009331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340C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9331D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F340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9331D4">
        <w:rPr>
          <w:rFonts w:ascii="Arial" w:eastAsia="Times New Roman" w:hAnsi="Arial" w:cs="Arial"/>
          <w:sz w:val="24"/>
          <w:szCs w:val="24"/>
          <w:lang w:eastAsia="ru-RU"/>
        </w:rPr>
        <w:t>.2019 г. №</w:t>
      </w:r>
      <w:r w:rsidR="00D32B28" w:rsidRPr="009331D4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4F340C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64330C" w:rsidRPr="009331D4" w:rsidRDefault="0064330C" w:rsidP="009331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Положение</w:t>
      </w:r>
    </w:p>
    <w:p w:rsidR="0064330C" w:rsidRPr="009331D4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о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</w:t>
      </w:r>
      <w:proofErr w:type="spellStart"/>
      <w:r w:rsidR="004F340C">
        <w:rPr>
          <w:rFonts w:ascii="Arial" w:eastAsia="Times New Roman" w:hAnsi="Arial" w:cs="Arial"/>
          <w:b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Советского</w:t>
      </w:r>
      <w:r w:rsidR="00D32B28"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района  Курской  области.</w:t>
      </w:r>
    </w:p>
    <w:p w:rsidR="0064330C" w:rsidRPr="009331D4" w:rsidRDefault="0064330C" w:rsidP="0064330C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1. Общие положения</w:t>
      </w:r>
    </w:p>
    <w:p w:rsidR="0064330C" w:rsidRPr="009331D4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1.1.Настоящее Положение о  порядке  выявления  и оформления   права  муниципальной  собственности  на бесхозяйные объекты  недвижимого имущества расположенные на территории  муниципального образования  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Советского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331D4">
        <w:rPr>
          <w:rFonts w:ascii="Arial" w:eastAsia="Times New Roman" w:hAnsi="Arial" w:cs="Arial"/>
          <w:sz w:val="28"/>
          <w:szCs w:val="28"/>
          <w:lang w:eastAsia="ru-RU"/>
        </w:rPr>
        <w:t>района  Курской   области  (далее - Положение) разработано в соответствии с Гражданским кодексом Российской Федерации, Федеральным законом от 06.10.2003 № 131-ФЗ "Об общихпринципахорганизацииместногосамоуправлениявРоссийскойФедерации", Федеральным законом от 21.07.1997 № 122-ФЗ "О государственной регистрации прав на недвижимое имущество и сделок с ним</w:t>
      </w:r>
      <w:proofErr w:type="gram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>", Уставом муниципального  образования 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Советского</w:t>
      </w:r>
      <w:r w:rsidR="00D32B28"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331D4">
        <w:rPr>
          <w:rFonts w:ascii="Arial" w:eastAsia="Times New Roman" w:hAnsi="Arial" w:cs="Arial"/>
          <w:sz w:val="28"/>
          <w:szCs w:val="28"/>
          <w:lang w:eastAsia="ru-RU"/>
        </w:rPr>
        <w:t>района Курской области.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1.2.Настоящее Положение определяет механизм выявления бесхозяйного недвижимого имущества на территории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сельсовет», постановку его на учет и принятие в муниципальную собственность.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1.3.Положение распространяется на объекты недвижимого имущества, которые не имеют собственников или собственники которых неизвестны, либо от права собственности, на которые собственники отказались в порядке, предусмотренном ст. 225, 236 Гражданского кодекса Российской Федерации.</w:t>
      </w:r>
      <w:proofErr w:type="gramEnd"/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1.4.Главными целями и задачами выявления объектов бесхозяйного недвижимого имущества являются: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-вовлечение неиспользуемых объектов в свободный гражданский оборот;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-обеспечение нормальной и безопасной технологии в эксплуатации объектов;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-повышение эффективности использования имущества.</w:t>
      </w:r>
    </w:p>
    <w:p w:rsidR="0064330C" w:rsidRPr="009331D4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2. Порядок выявления  имущества имеющего  признаки бесхозяйного</w:t>
      </w:r>
    </w:p>
    <w:p w:rsidR="0064330C" w:rsidRPr="009331D4" w:rsidRDefault="0064330C" w:rsidP="0064330C">
      <w:pPr>
        <w:spacing w:after="0" w:line="240" w:lineRule="auto"/>
        <w:ind w:left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2.1.Сведения о недвижимом имуществе, имеющем признаки бесхозяйного, могут поступать: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-от исполнительных органов государственной власти Российской Федерации, в  том числе прокуратуры  Советского</w:t>
      </w:r>
      <w:r w:rsidR="004F340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331D4">
        <w:rPr>
          <w:rFonts w:ascii="Arial" w:eastAsia="Times New Roman" w:hAnsi="Arial" w:cs="Arial"/>
          <w:sz w:val="28"/>
          <w:szCs w:val="28"/>
          <w:lang w:eastAsia="ru-RU"/>
        </w:rPr>
        <w:t>района;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-субъектов Российской Федерации;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-органов местного самоуправления;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-в результате проведения инвентаризации;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-на основании заявлений юридических и физических лиц;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-иными способами.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2.2.Сведения о недвижимом имуществе, </w:t>
      </w: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имеющим</w:t>
      </w:r>
      <w:proofErr w:type="gram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признаки бесхозяйного, вносятся в реестр объектов, имеющих признаки бесхозяйного имущества.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Форма реестра объектов, имеющих признаки бесхозяйного имущества, утверждается  главой администрации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сельсовет».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2.3. При выявлении имущества  имеющего признаки   бесхозяйного Ответственное лицо осуществляет: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-проверку поступивших сведений об обнаруженных объектах недвижимого имущества, имеющих признаки бесхозяйного;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-сбор и подготовку необходимой информации и документации для подачи документов в орган, осуществляющий государственную регистрацию прав на недвижимое имущество и  сделок с ним, в целях постановки выявленного недвижимого имущества как бесхозяйного;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-подачу документов в орган, осуществляющий государственную регистрацию прав на недвижимое имущество и сделок с ним, в целях постановки выявленного недвижимого имущества как бесхозяйного;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-внесение сведений  в  реестр объектов, имеющих признаки бесхозяйного имущества;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-подготовку документов для принятия бесхозяйного имущества в собственность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в соответствии с действующим законодательством.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2.4.В целях проведения проверки сведений об обнаруженных объектах, имеющих признаки бесхозяйного, ответственное лицо осуществляет сбор документов, подтверждающих, что объект недвижимого имущества не имеет собственника, или его собственник неизвестен, или от права </w:t>
      </w: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собственности</w:t>
      </w:r>
      <w:proofErr w:type="gram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на которые собственник отказался.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деятельностиучрежденияюстициипогосударственнойрегистрацииправнанедвижимоеимущество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-сведения из Единого государственного реестра прав на недвижимое имущество и сделок с ним об объекте недвижимого имущества (здание, строение, сооружение, земельный участок).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2.5.Если в результате проверки будет установлено, что обнаруженное недвижимое имущество отвечает требованиям пункта 1.3 настоящего Положения, ответственное лицо формирует пакет документов, включающий: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-документы, указанные в пункте 2.4 настоящего Положения;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-техническую документацию на объект недвижимости (при наличии);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-кадастровый паспорт на объект недвижимости (при наличии);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-документы, подтверждающие отсутствие проживающих в жилых помещениях, в том числе: акты обследования, выписки из домовой книги, т.д. (представляются в случае, если имуществом являются жилые помещения);</w:t>
      </w:r>
      <w:proofErr w:type="gramEnd"/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-кадастровый паспорт на земельный участок, на котором расположен объект недвижимости (при наличии);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-иную необходимую документацию.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В случае признания жилого дома объектом, имеющим признаки бесхозяйного имущества, ответственным лицом собираются и подготавливаются сведения об инженерных коммуникациях, подведенных к дому:</w:t>
      </w:r>
      <w:bookmarkStart w:id="0" w:name="_GoBack"/>
      <w:bookmarkEnd w:id="0"/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-характеристики и параметры;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-техническое состояние;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-сведения о наличии собственников и балансодержателей,  обслуживающих организациях.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2.6. После издания постановления администрации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о включении имущества в реестр объектов, имеющих признаки бесхозяйного имущества, ответственное лицо: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-организует работу по сбору документов, содержащих описание объекта недвижимого имущества, в том числе плана объекта недвижимого имущества;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-готовит заявление в орган, осуществляющий в соответствии с действующим законодательством государственную регистрацию прав на </w:t>
      </w: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не движимое</w:t>
      </w:r>
      <w:proofErr w:type="gram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имущество и сделок с ним, о принятии на учет недвижимого имущества как бесхозяйного; </w:t>
      </w:r>
    </w:p>
    <w:p w:rsidR="0064330C" w:rsidRPr="009331D4" w:rsidRDefault="0064330C" w:rsidP="0064330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3. Доказывание права собственности на имущество, имеющее признаки бесхозяйного или принятого на учет, как бесхозяйное</w:t>
      </w:r>
    </w:p>
    <w:p w:rsidR="0064330C" w:rsidRPr="009331D4" w:rsidRDefault="0064330C" w:rsidP="0064330C">
      <w:pPr>
        <w:spacing w:after="0" w:line="240" w:lineRule="auto"/>
        <w:ind w:left="708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3.1. Если в срок до принятия имущества, имеющего признаки бесхозяйного или принятого на учет как бесхозяйное, в муниципальную собственность объявится собственник данного имущества, доказывание права собственности на него лежит на этом собственнике.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3.2.В случае если собственник докажет право собственности на имущество, имеющее признаки </w:t>
      </w:r>
      <w:proofErr w:type="gramStart"/>
      <w:r w:rsidRPr="009331D4">
        <w:rPr>
          <w:rFonts w:ascii="Arial" w:eastAsia="Times New Roman" w:hAnsi="Arial" w:cs="Arial"/>
          <w:sz w:val="28"/>
          <w:szCs w:val="28"/>
          <w:lang w:eastAsia="ru-RU"/>
        </w:rPr>
        <w:t>бесхозяйного</w:t>
      </w:r>
      <w:proofErr w:type="gram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или принятого на учет как бесхозяйное, ответственное лицо: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-готовит соответствующее постановление администрации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об исключении этого имущества из реестра объектов, имеющих признаки бесхозяйного имущества. </w:t>
      </w:r>
    </w:p>
    <w:p w:rsidR="0064330C" w:rsidRPr="009331D4" w:rsidRDefault="0064330C" w:rsidP="0064330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4. Порядок постановки на учет недвижимого имущества, как бесхозяйного </w:t>
      </w:r>
    </w:p>
    <w:p w:rsidR="0064330C" w:rsidRPr="009331D4" w:rsidRDefault="0064330C" w:rsidP="0064330C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4.1.Объекты недвижимого имущества, имеющие признаки бесхозяйного имущества, выявленные на территории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сельсовет», принимаются на учет в органе, осуществляющем государственную регистрацию прав на недвижимое имущество и сделок с ним, как бесхозяйное имущество.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4.2.Для принятия на учет объектов недвижимого имущества как бесхозяйных ответственное лицо обращается с заявлением в орган, осуществляющий государственную регистрацию прав на недвижимое имущество и сделок с ним.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4.3. К заявлению должны быть приложены следующие документы: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-заявление администрации в орган, осуществляющий в соответствии с действующим законодательством государственную регистрацию прав на недвижимое имущество и сделок с ним, о принятии на учет недвижимого имущества как бесхозяйного;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-доверенность на право представления документов, оформленная надлежащим образом;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-документы, содержащие описание объекта недвижимого имущества, в том числе техническая документация  (извлечение из технического паспорта, кадастровый паспорт, план и др.);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-документы, подтверждающие наличие собственников обнаруженных объектов недвижимого имущества, либо документы, подтверждающие, что объекты недвижимого имущества не имеют собственников, собственники неизвестны или от права собственности на него собственник отказался. 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4.4. По истечении года со дня постановки недвижимого имущества на учет как бесхозяйного администрация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обращается в суд с требованием о признании права собственности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на это имущество в порядке, предусмотренном Гражданским процессуальным кодексом Российской Федерации. </w:t>
      </w:r>
    </w:p>
    <w:p w:rsidR="0064330C" w:rsidRPr="009331D4" w:rsidRDefault="0064330C" w:rsidP="0064330C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left="708" w:firstLine="708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b/>
          <w:sz w:val="28"/>
          <w:szCs w:val="28"/>
          <w:lang w:eastAsia="ru-RU"/>
        </w:rPr>
        <w:t>5.Переход бесхозяйного недвижимого имущества в муниципальную собственность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5.1.Право муниципальной собственности на бесхозяйное недвижимое имущество, установленное решением суда,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5.2. После вступления в силу решения суда о признании права собственности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на бесхозяйное имущество ответственное лицо: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-готовит проект постановления администрации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о принятии бесхозяйного имущества в муниципальную собственность;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-вносит имущество в реестр муниципальной собственности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31D4">
        <w:rPr>
          <w:rFonts w:ascii="Arial" w:eastAsia="Times New Roman" w:hAnsi="Arial" w:cs="Arial"/>
          <w:sz w:val="28"/>
          <w:szCs w:val="28"/>
          <w:lang w:eastAsia="ru-RU"/>
        </w:rPr>
        <w:t>-подает документы в орган, осуществляющий государственную регистрацию прав на недвижимое имущество и сделок с ним, для регистрации права собственности муниципального образования «</w:t>
      </w:r>
      <w:proofErr w:type="spellStart"/>
      <w:r w:rsidR="004F340C">
        <w:rPr>
          <w:rFonts w:ascii="Arial" w:eastAsia="Times New Roman" w:hAnsi="Arial" w:cs="Arial"/>
          <w:sz w:val="28"/>
          <w:szCs w:val="28"/>
          <w:lang w:eastAsia="ru-RU"/>
        </w:rPr>
        <w:t>Нижнеграйворонский</w:t>
      </w:r>
      <w:proofErr w:type="spellEnd"/>
      <w:r w:rsidRPr="009331D4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на бесхозяйное имущество;</w:t>
      </w: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4330C" w:rsidRPr="009331D4" w:rsidRDefault="0064330C" w:rsidP="0064330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773" w:rsidRPr="009331D4" w:rsidRDefault="00F57773">
      <w:pPr>
        <w:rPr>
          <w:rFonts w:ascii="Arial" w:hAnsi="Arial" w:cs="Arial"/>
        </w:rPr>
      </w:pPr>
    </w:p>
    <w:sectPr w:rsidR="00F57773" w:rsidRPr="009331D4" w:rsidSect="00754C0C">
      <w:headerReference w:type="even" r:id="rId6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FD" w:rsidRDefault="00EA0AFD" w:rsidP="002E7F43">
      <w:pPr>
        <w:spacing w:after="0" w:line="240" w:lineRule="auto"/>
      </w:pPr>
      <w:r>
        <w:separator/>
      </w:r>
    </w:p>
  </w:endnote>
  <w:endnote w:type="continuationSeparator" w:id="0">
    <w:p w:rsidR="00EA0AFD" w:rsidRDefault="00EA0AFD" w:rsidP="002E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FD" w:rsidRDefault="00EA0AFD" w:rsidP="002E7F43">
      <w:pPr>
        <w:spacing w:after="0" w:line="240" w:lineRule="auto"/>
      </w:pPr>
      <w:r>
        <w:separator/>
      </w:r>
    </w:p>
  </w:footnote>
  <w:footnote w:type="continuationSeparator" w:id="0">
    <w:p w:rsidR="00EA0AFD" w:rsidRDefault="00EA0AFD" w:rsidP="002E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4F7" w:rsidRDefault="00D97A30" w:rsidP="00E655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33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4F7" w:rsidRDefault="00EA0A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4EE"/>
    <w:rsid w:val="002E7F43"/>
    <w:rsid w:val="00402A1D"/>
    <w:rsid w:val="00480F5B"/>
    <w:rsid w:val="004A7D5C"/>
    <w:rsid w:val="004F340C"/>
    <w:rsid w:val="0064330C"/>
    <w:rsid w:val="00826B98"/>
    <w:rsid w:val="009331D4"/>
    <w:rsid w:val="0097102A"/>
    <w:rsid w:val="0098648F"/>
    <w:rsid w:val="009C04EE"/>
    <w:rsid w:val="00D32B28"/>
    <w:rsid w:val="00D97A30"/>
    <w:rsid w:val="00EA0AFD"/>
    <w:rsid w:val="00F5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3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4</cp:revision>
  <cp:lastPrinted>2019-10-11T05:23:00Z</cp:lastPrinted>
  <dcterms:created xsi:type="dcterms:W3CDTF">2019-10-11T05:03:00Z</dcterms:created>
  <dcterms:modified xsi:type="dcterms:W3CDTF">2019-10-11T05:28:00Z</dcterms:modified>
</cp:coreProperties>
</file>